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555F2" w14:textId="58F9E811" w:rsidR="00B6200D" w:rsidRPr="0075211E" w:rsidRDefault="00B6200D" w:rsidP="00B6200D">
      <w:pPr>
        <w:bidi/>
        <w:spacing w:before="200" w:line="271" w:lineRule="auto"/>
        <w:rPr>
          <w:rFonts w:asciiTheme="majorHAnsi" w:eastAsia="Corbel" w:hAnsiTheme="majorHAnsi" w:cstheme="majorHAnsi"/>
          <w:b/>
          <w:color w:val="007A37"/>
          <w:sz w:val="52"/>
          <w:szCs w:val="52"/>
          <w:lang w:bidi="fa-IR"/>
        </w:rPr>
      </w:pPr>
    </w:p>
    <w:p w14:paraId="41560EDB" w14:textId="61B6DF6D" w:rsidR="0021349B" w:rsidRDefault="00BA3B88" w:rsidP="00BA3B88">
      <w:pPr>
        <w:jc w:val="both"/>
        <w:rPr>
          <w:rFonts w:ascii="Arial" w:hAnsi="Arial" w:cs="Arial"/>
          <w:color w:val="000000"/>
          <w:sz w:val="26"/>
          <w:szCs w:val="26"/>
          <w:shd w:val="clear" w:color="auto" w:fill="FFFFFF"/>
        </w:rPr>
      </w:pPr>
      <w:r w:rsidRPr="00BA3B88">
        <w:rPr>
          <w:rFonts w:cstheme="minorHAnsi"/>
          <w:b/>
          <w:bCs/>
          <w:sz w:val="28"/>
          <w:szCs w:val="28"/>
        </w:rPr>
        <w:t>Introduction</w:t>
      </w:r>
      <w:r w:rsidRPr="00BA3B88">
        <w:rPr>
          <w:rFonts w:cstheme="minorHAnsi"/>
          <w:b/>
          <w:bCs/>
          <w:sz w:val="28"/>
          <w:szCs w:val="28"/>
        </w:rPr>
        <w:t>:</w:t>
      </w:r>
      <w:r>
        <w:rPr>
          <w:rFonts w:cstheme="minorHAnsi"/>
          <w:sz w:val="28"/>
          <w:szCs w:val="28"/>
        </w:rPr>
        <w:t xml:space="preserve"> </w:t>
      </w:r>
      <w:r w:rsidRPr="00BA3B88">
        <w:rPr>
          <w:rFonts w:cstheme="minorHAnsi"/>
        </w:rPr>
        <w:t xml:space="preserve">How can domestically </w:t>
      </w:r>
      <w:proofErr w:type="spellStart"/>
      <w:r w:rsidRPr="00BA3B88">
        <w:rPr>
          <w:rFonts w:cstheme="minorHAnsi"/>
        </w:rPr>
        <w:t>produced</w:t>
      </w:r>
      <w:proofErr w:type="spellEnd"/>
      <w:r w:rsidRPr="00BA3B88">
        <w:rPr>
          <w:rFonts w:cstheme="minorHAnsi"/>
        </w:rPr>
        <w:t xml:space="preserve"> and processed food products compete with imported food products?</w:t>
      </w:r>
    </w:p>
    <w:p w14:paraId="21DAAD9E" w14:textId="77777777" w:rsidR="00BA3B88" w:rsidRPr="00BA3B88" w:rsidRDefault="00BA3B88" w:rsidP="00BA3B88">
      <w:pPr>
        <w:jc w:val="both"/>
        <w:rPr>
          <w:rFonts w:cstheme="minorHAnsi"/>
          <w:sz w:val="28"/>
          <w:szCs w:val="28"/>
          <w:rtl/>
        </w:rPr>
      </w:pPr>
    </w:p>
    <w:p w14:paraId="6FC93CAE" w14:textId="77777777" w:rsidR="00A16353" w:rsidRPr="00073A97" w:rsidRDefault="00A16353" w:rsidP="00A16353">
      <w:pPr>
        <w:jc w:val="both"/>
        <w:rPr>
          <w:rFonts w:cstheme="minorHAnsi"/>
          <w:sz w:val="28"/>
          <w:szCs w:val="28"/>
        </w:rPr>
      </w:pPr>
      <w:r w:rsidRPr="00073A97">
        <w:rPr>
          <w:rFonts w:cstheme="minorHAnsi"/>
          <w:sz w:val="28"/>
          <w:szCs w:val="28"/>
        </w:rPr>
        <w:t>Introduction</w:t>
      </w:r>
    </w:p>
    <w:p w14:paraId="1629BFB9" w14:textId="77777777" w:rsidR="00A16353" w:rsidRPr="00073A97" w:rsidRDefault="00A16353" w:rsidP="00A16353">
      <w:pPr>
        <w:jc w:val="both"/>
        <w:rPr>
          <w:rFonts w:cstheme="minorHAnsi"/>
        </w:rPr>
      </w:pPr>
      <w:r w:rsidRPr="00073A97">
        <w:rPr>
          <w:rFonts w:cstheme="minorHAnsi"/>
        </w:rPr>
        <w:t>Afghanistan, a nation with abundant agricultural resources, has the capacity to produce enough food on its own. However, the country has a difficult time competing with imported food items. The options Afghanistan might use to make its locally produced and processed food items more competitive against imports are examined in this essay. We seek to shine light on how Afghanistan may exploit its agricultural potential and promote local food products by looking at the nation's advantages, recognizing its challenges, and suggesting potential solutions.</w:t>
      </w:r>
    </w:p>
    <w:p w14:paraId="5AACDBD2" w14:textId="77777777" w:rsidR="00A16353" w:rsidRPr="00073A97" w:rsidRDefault="00A16353" w:rsidP="00A16353">
      <w:pPr>
        <w:jc w:val="both"/>
        <w:rPr>
          <w:rFonts w:cstheme="minorHAnsi"/>
        </w:rPr>
      </w:pPr>
    </w:p>
    <w:p w14:paraId="3479E94C" w14:textId="77777777" w:rsidR="00A16353" w:rsidRPr="00073A97" w:rsidRDefault="00A16353" w:rsidP="00A16353">
      <w:pPr>
        <w:jc w:val="both"/>
        <w:rPr>
          <w:rFonts w:cstheme="minorHAnsi"/>
          <w:sz w:val="28"/>
          <w:szCs w:val="28"/>
        </w:rPr>
      </w:pPr>
      <w:r w:rsidRPr="00073A97">
        <w:rPr>
          <w:rFonts w:cstheme="minorHAnsi"/>
          <w:sz w:val="28"/>
          <w:szCs w:val="28"/>
        </w:rPr>
        <w:t>Analyzing the Agriculture Sector's Strengths in Afghanistan</w:t>
      </w:r>
    </w:p>
    <w:p w14:paraId="43F7D290" w14:textId="77777777" w:rsidR="00A16353" w:rsidRDefault="00A16353" w:rsidP="00A16353">
      <w:pPr>
        <w:jc w:val="both"/>
        <w:rPr>
          <w:rFonts w:cstheme="minorHAnsi"/>
        </w:rPr>
      </w:pPr>
      <w:r w:rsidRPr="00073A97">
        <w:rPr>
          <w:rFonts w:cstheme="minorHAnsi"/>
        </w:rPr>
        <w:t>Afghanistan must first assess its agricultural sector strengths in order to properly compete with imported foods. The nation boasts a wealth of rich land, various climatic features, and a long history of agricultural. For the production of domestic food, these resources offer a solid base. Additionally, Afghanistan has the capacity to grow a number of high-value plants, including pomegranates, saffron, and almonds, which can be used to gain a competitive edge.</w:t>
      </w:r>
    </w:p>
    <w:p w14:paraId="1555C2DF" w14:textId="77777777" w:rsidR="00A16353" w:rsidRPr="00073A97" w:rsidRDefault="00A16353" w:rsidP="00A16353">
      <w:pPr>
        <w:jc w:val="both"/>
        <w:rPr>
          <w:rFonts w:cstheme="minorHAnsi"/>
        </w:rPr>
      </w:pPr>
    </w:p>
    <w:p w14:paraId="16218F59" w14:textId="77777777" w:rsidR="00A16353" w:rsidRPr="00073A97" w:rsidRDefault="00A16353" w:rsidP="00A16353">
      <w:pPr>
        <w:jc w:val="both"/>
        <w:rPr>
          <w:rFonts w:cstheme="minorHAnsi"/>
          <w:sz w:val="28"/>
          <w:szCs w:val="28"/>
        </w:rPr>
      </w:pPr>
      <w:r w:rsidRPr="00073A97">
        <w:rPr>
          <w:rFonts w:cstheme="minorHAnsi"/>
          <w:sz w:val="28"/>
          <w:szCs w:val="28"/>
        </w:rPr>
        <w:t>Identifying Competitiveness Barriers</w:t>
      </w:r>
    </w:p>
    <w:p w14:paraId="208514DD" w14:textId="77777777" w:rsidR="00A16353" w:rsidRPr="00073A97" w:rsidRDefault="00A16353" w:rsidP="00A16353">
      <w:pPr>
        <w:jc w:val="both"/>
        <w:rPr>
          <w:rFonts w:cstheme="minorHAnsi"/>
        </w:rPr>
      </w:pPr>
      <w:r w:rsidRPr="00073A97">
        <w:rPr>
          <w:rFonts w:cstheme="minorHAnsi"/>
        </w:rPr>
        <w:t>Prior to addressing the current problem, it is critical to identify the obstacles preventing domestically manufactured and processed food products in Afghanistan from successfully competing with imports. Among the principal difficulties are:</w:t>
      </w:r>
    </w:p>
    <w:p w14:paraId="2C7E195C" w14:textId="77777777" w:rsidR="00A16353" w:rsidRPr="00073A97" w:rsidRDefault="00A16353" w:rsidP="00A16353">
      <w:pPr>
        <w:pStyle w:val="ListParagraph"/>
        <w:numPr>
          <w:ilvl w:val="0"/>
          <w:numId w:val="5"/>
        </w:numPr>
        <w:spacing w:after="160"/>
        <w:jc w:val="both"/>
        <w:rPr>
          <w:rFonts w:cstheme="minorHAnsi"/>
        </w:rPr>
      </w:pPr>
      <w:r w:rsidRPr="00073A97">
        <w:rPr>
          <w:rFonts w:cstheme="minorHAnsi"/>
        </w:rPr>
        <w:t>Standards and Quality: While domestic items may not always meet these requirements, imported food products frequently do. Gaining a competitive edge will depend on maintaining constant quality and abiding by international norms.</w:t>
      </w:r>
    </w:p>
    <w:p w14:paraId="7C9FA54D" w14:textId="77777777" w:rsidR="00A16353" w:rsidRPr="00073A97" w:rsidRDefault="00A16353" w:rsidP="00A16353">
      <w:pPr>
        <w:pStyle w:val="ListParagraph"/>
        <w:numPr>
          <w:ilvl w:val="0"/>
          <w:numId w:val="5"/>
        </w:numPr>
        <w:spacing w:after="160"/>
        <w:jc w:val="both"/>
        <w:rPr>
          <w:rFonts w:cstheme="minorHAnsi"/>
        </w:rPr>
      </w:pPr>
      <w:r w:rsidRPr="00073A97">
        <w:rPr>
          <w:rFonts w:cstheme="minorHAnsi"/>
        </w:rPr>
        <w:t>Infrastructure: Afghanistan's agricultural infrastructure, including its processing capacity, transportation systems, and storage facilities, has to be improved. The value chain of agricultural goods will be enhanced and post-harvest losses would be decreased with investment in modern infrastructure.</w:t>
      </w:r>
    </w:p>
    <w:p w14:paraId="139574BC" w14:textId="77777777" w:rsidR="00A16353" w:rsidRPr="00073A97" w:rsidRDefault="00A16353" w:rsidP="00A16353">
      <w:pPr>
        <w:pStyle w:val="ListParagraph"/>
        <w:numPr>
          <w:ilvl w:val="0"/>
          <w:numId w:val="5"/>
        </w:numPr>
        <w:spacing w:after="160"/>
        <w:jc w:val="both"/>
        <w:rPr>
          <w:rFonts w:cstheme="minorHAnsi"/>
        </w:rPr>
      </w:pPr>
      <w:r w:rsidRPr="00073A97">
        <w:rPr>
          <w:rFonts w:cstheme="minorHAnsi"/>
        </w:rPr>
        <w:t>Market Access: Imported food goods benefit from established market access and distribution networks, making them easily accessible to consumers. Afghanistan must widen its access to the market and create effective distribution systems to effectively compete.</w:t>
      </w:r>
    </w:p>
    <w:p w14:paraId="67AC0A37" w14:textId="77777777" w:rsidR="00A16353" w:rsidRDefault="00A16353" w:rsidP="00A16353">
      <w:pPr>
        <w:pStyle w:val="ListParagraph"/>
        <w:numPr>
          <w:ilvl w:val="0"/>
          <w:numId w:val="5"/>
        </w:numPr>
        <w:spacing w:after="160"/>
        <w:jc w:val="both"/>
        <w:rPr>
          <w:rFonts w:cstheme="minorHAnsi"/>
        </w:rPr>
      </w:pPr>
      <w:r w:rsidRPr="00073A97">
        <w:rPr>
          <w:rFonts w:cstheme="minorHAnsi"/>
        </w:rPr>
        <w:t>Knowledge and Skills: It is crucial to improve the knowledge and skills of farmers, processors, and other agricultural sector stakeholders. In order to fulfill the demands of the global market and raise productivity, education and training programs must be improved.</w:t>
      </w:r>
    </w:p>
    <w:p w14:paraId="4E10C97B" w14:textId="77777777" w:rsidR="00A16353" w:rsidRDefault="00A16353" w:rsidP="00A16353">
      <w:pPr>
        <w:jc w:val="both"/>
        <w:rPr>
          <w:rFonts w:cstheme="minorHAnsi"/>
        </w:rPr>
      </w:pPr>
    </w:p>
    <w:p w14:paraId="750E43EE" w14:textId="77777777" w:rsidR="00A16353" w:rsidRDefault="00A16353" w:rsidP="00A16353">
      <w:pPr>
        <w:jc w:val="both"/>
        <w:rPr>
          <w:rFonts w:cstheme="minorHAnsi"/>
        </w:rPr>
      </w:pPr>
    </w:p>
    <w:p w14:paraId="3F50EFE8" w14:textId="77777777" w:rsidR="00A16353" w:rsidRPr="00073A97" w:rsidRDefault="00A16353" w:rsidP="00A16353">
      <w:pPr>
        <w:jc w:val="both"/>
        <w:rPr>
          <w:rFonts w:cstheme="minorHAnsi"/>
        </w:rPr>
      </w:pPr>
    </w:p>
    <w:p w14:paraId="19331EFA" w14:textId="77777777" w:rsidR="00A16353" w:rsidRDefault="00A16353" w:rsidP="00A16353">
      <w:pPr>
        <w:jc w:val="both"/>
        <w:rPr>
          <w:rFonts w:cstheme="minorHAnsi"/>
          <w:sz w:val="28"/>
          <w:szCs w:val="28"/>
        </w:rPr>
      </w:pPr>
    </w:p>
    <w:p w14:paraId="56A2479C" w14:textId="77777777" w:rsidR="00A16353" w:rsidRDefault="00A16353" w:rsidP="00A16353">
      <w:pPr>
        <w:jc w:val="both"/>
        <w:rPr>
          <w:rFonts w:cstheme="minorHAnsi"/>
          <w:sz w:val="28"/>
          <w:szCs w:val="28"/>
        </w:rPr>
      </w:pPr>
    </w:p>
    <w:p w14:paraId="24474970" w14:textId="77777777" w:rsidR="00A16353" w:rsidRDefault="00A16353" w:rsidP="00A16353">
      <w:pPr>
        <w:jc w:val="both"/>
        <w:rPr>
          <w:rFonts w:cstheme="minorHAnsi"/>
          <w:sz w:val="28"/>
          <w:szCs w:val="28"/>
        </w:rPr>
      </w:pPr>
    </w:p>
    <w:p w14:paraId="1F10673B" w14:textId="2AA20284" w:rsidR="00A16353" w:rsidRPr="00073A97" w:rsidRDefault="00A16353" w:rsidP="00A16353">
      <w:pPr>
        <w:jc w:val="both"/>
        <w:rPr>
          <w:rFonts w:cstheme="minorHAnsi"/>
          <w:sz w:val="28"/>
          <w:szCs w:val="28"/>
        </w:rPr>
      </w:pPr>
      <w:r w:rsidRPr="00073A97">
        <w:rPr>
          <w:rFonts w:cstheme="minorHAnsi"/>
          <w:sz w:val="28"/>
          <w:szCs w:val="28"/>
        </w:rPr>
        <w:t>Techniques for Increasing Competitiveness</w:t>
      </w:r>
    </w:p>
    <w:p w14:paraId="53551501" w14:textId="77777777" w:rsidR="00A16353" w:rsidRPr="00073A97" w:rsidRDefault="00A16353" w:rsidP="00A16353">
      <w:pPr>
        <w:jc w:val="both"/>
        <w:rPr>
          <w:rFonts w:cstheme="minorHAnsi"/>
        </w:rPr>
      </w:pPr>
      <w:r w:rsidRPr="00073A97">
        <w:rPr>
          <w:rFonts w:cstheme="minorHAnsi"/>
        </w:rPr>
        <w:t>The following tactics can be taken into consideration to address the issues and improve the competitiveness of Afghanistan's domestically produced and processed food products:</w:t>
      </w:r>
    </w:p>
    <w:p w14:paraId="0213A7A6"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Quality Control and Standards: Adhering to international standards and enforcing strong quality control procedures would improve the reputation of Afghan food products. This entails implementing laws governing food safety, carrying out routine inspections, and getting certificates.</w:t>
      </w:r>
    </w:p>
    <w:p w14:paraId="47134E71"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Infrastructure Development: By giving infrastructure projects like cold storage facilities, transportation systems, and processing facilities top priority, post-harvest losses may be decreased and the quality of Afghan food products as a whole can be raised.</w:t>
      </w:r>
    </w:p>
    <w:p w14:paraId="4AB5154D"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Value Addition and Product Diversification: Promoting the processing of agricultural goods and product diversity can help Afghanistan gain a greater market share. Promoting the manufacture of processed commodities like jams, juices, dried fruits, and packaged spices can be one way to do this.</w:t>
      </w:r>
    </w:p>
    <w:p w14:paraId="1FFF0A0F"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Market Development: It is essential to improve the connections between producers, processors, and retailers. Establishing farmer-producer associations, enhancing access to credit and funding, and supporting marketing and branding initiatives can all help achieve this.</w:t>
      </w:r>
    </w:p>
    <w:p w14:paraId="1631A82F"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Trade facilitation can assist level the playing field for Afghan food exports on the global market by streamlining trade procedures, lowering trade obstacles, and negotiating advantageous trade agreements. Participating in regional and international trade platforms will expand Afghan producers' access to markets.</w:t>
      </w:r>
    </w:p>
    <w:p w14:paraId="0A0DD889" w14:textId="77777777" w:rsidR="00A16353" w:rsidRPr="00073A97" w:rsidRDefault="00A16353" w:rsidP="00A16353">
      <w:pPr>
        <w:pStyle w:val="ListParagraph"/>
        <w:numPr>
          <w:ilvl w:val="0"/>
          <w:numId w:val="6"/>
        </w:numPr>
        <w:spacing w:after="160"/>
        <w:jc w:val="both"/>
        <w:rPr>
          <w:rFonts w:cstheme="minorHAnsi"/>
        </w:rPr>
      </w:pPr>
      <w:r w:rsidRPr="00073A97">
        <w:rPr>
          <w:rFonts w:cstheme="minorHAnsi"/>
        </w:rPr>
        <w:t>Research and development: Over the long term, investing in research and development to advance sustainable farming practices, create new crop types, and improve agricultural processes will increase productivity and competitiveness.</w:t>
      </w:r>
    </w:p>
    <w:p w14:paraId="5038C1DB" w14:textId="77777777" w:rsidR="00A16353" w:rsidRPr="00073A97" w:rsidRDefault="00A16353" w:rsidP="00A16353">
      <w:pPr>
        <w:jc w:val="both"/>
        <w:rPr>
          <w:rFonts w:cstheme="minorHAnsi"/>
        </w:rPr>
      </w:pPr>
    </w:p>
    <w:p w14:paraId="2C71D057" w14:textId="77777777" w:rsidR="00A16353" w:rsidRPr="00073A97" w:rsidRDefault="00A16353" w:rsidP="00A16353">
      <w:pPr>
        <w:jc w:val="both"/>
        <w:rPr>
          <w:rFonts w:cstheme="minorHAnsi"/>
          <w:sz w:val="28"/>
          <w:szCs w:val="28"/>
        </w:rPr>
      </w:pPr>
      <w:r w:rsidRPr="00073A97">
        <w:rPr>
          <w:rFonts w:cstheme="minorHAnsi"/>
          <w:sz w:val="28"/>
          <w:szCs w:val="28"/>
        </w:rPr>
        <w:t>Partnerships and Cooperation</w:t>
      </w:r>
    </w:p>
    <w:p w14:paraId="25527505" w14:textId="77777777" w:rsidR="00A16353" w:rsidRDefault="00A16353" w:rsidP="00A16353">
      <w:pPr>
        <w:jc w:val="both"/>
        <w:rPr>
          <w:rFonts w:cstheme="minorHAnsi"/>
        </w:rPr>
      </w:pPr>
      <w:r w:rsidRPr="00073A97">
        <w:rPr>
          <w:rFonts w:cstheme="minorHAnsi"/>
        </w:rPr>
        <w:t>To achieve competitiveness, cooperation between the public and private sectors, civic society, and international organizations is essential. Partnerships between the public and private sectors can help with capacity building, technology adoption, and knowledge transfer. Engaging with foreign organizations can lead to chances for investment, market intelligence, and technical support.</w:t>
      </w:r>
    </w:p>
    <w:p w14:paraId="67600B5E" w14:textId="6095EC8F" w:rsidR="00A16353" w:rsidRDefault="00A16353" w:rsidP="00A16353">
      <w:pPr>
        <w:jc w:val="both"/>
        <w:rPr>
          <w:rFonts w:cstheme="minorHAnsi"/>
        </w:rPr>
      </w:pPr>
    </w:p>
    <w:p w14:paraId="72A12175" w14:textId="2A8D7AD8" w:rsidR="00CF0174" w:rsidRDefault="00CF0174" w:rsidP="00A16353">
      <w:pPr>
        <w:jc w:val="both"/>
        <w:rPr>
          <w:rFonts w:cstheme="minorHAnsi"/>
        </w:rPr>
      </w:pPr>
    </w:p>
    <w:p w14:paraId="10AE7555" w14:textId="0FD7EE96" w:rsidR="00CF0174" w:rsidRDefault="00CF0174" w:rsidP="00A16353">
      <w:pPr>
        <w:jc w:val="both"/>
        <w:rPr>
          <w:rFonts w:cstheme="minorHAnsi"/>
        </w:rPr>
      </w:pPr>
    </w:p>
    <w:p w14:paraId="69E8A683" w14:textId="1D48EE5F" w:rsidR="00CF0174" w:rsidRDefault="00CF0174" w:rsidP="00A16353">
      <w:pPr>
        <w:jc w:val="both"/>
        <w:rPr>
          <w:rFonts w:cstheme="minorHAnsi"/>
        </w:rPr>
      </w:pPr>
    </w:p>
    <w:p w14:paraId="11ED72E1" w14:textId="5D5CD656" w:rsidR="00CF0174" w:rsidRDefault="00CF0174" w:rsidP="00A16353">
      <w:pPr>
        <w:jc w:val="both"/>
        <w:rPr>
          <w:rFonts w:cstheme="minorHAnsi"/>
        </w:rPr>
      </w:pPr>
    </w:p>
    <w:p w14:paraId="4D978EB6" w14:textId="4A4AC46B" w:rsidR="00CF0174" w:rsidRDefault="00CF0174" w:rsidP="00A16353">
      <w:pPr>
        <w:jc w:val="both"/>
        <w:rPr>
          <w:rFonts w:cstheme="minorHAnsi"/>
        </w:rPr>
      </w:pPr>
    </w:p>
    <w:p w14:paraId="315E10B8" w14:textId="00B42024" w:rsidR="00CF0174" w:rsidRDefault="00CF0174" w:rsidP="00A16353">
      <w:pPr>
        <w:jc w:val="both"/>
        <w:rPr>
          <w:rFonts w:cstheme="minorHAnsi"/>
        </w:rPr>
      </w:pPr>
    </w:p>
    <w:p w14:paraId="1941A886" w14:textId="06EACCF0" w:rsidR="00CF0174" w:rsidRDefault="00CF0174" w:rsidP="00A16353">
      <w:pPr>
        <w:jc w:val="both"/>
        <w:rPr>
          <w:rFonts w:cstheme="minorHAnsi"/>
        </w:rPr>
      </w:pPr>
    </w:p>
    <w:p w14:paraId="78C4D143" w14:textId="77777777" w:rsidR="00CF0174" w:rsidRPr="00073A97" w:rsidRDefault="00CF0174" w:rsidP="00A16353">
      <w:pPr>
        <w:jc w:val="both"/>
        <w:rPr>
          <w:rFonts w:cstheme="minorHAnsi"/>
        </w:rPr>
      </w:pPr>
    </w:p>
    <w:p w14:paraId="6AA10B15" w14:textId="77777777" w:rsidR="00A16353" w:rsidRPr="00073A97" w:rsidRDefault="00A16353" w:rsidP="00A16353">
      <w:pPr>
        <w:jc w:val="both"/>
        <w:rPr>
          <w:rFonts w:cstheme="minorHAnsi"/>
          <w:sz w:val="28"/>
          <w:szCs w:val="28"/>
        </w:rPr>
      </w:pPr>
      <w:r>
        <w:rPr>
          <w:rFonts w:cstheme="minorHAnsi"/>
          <w:sz w:val="28"/>
          <w:szCs w:val="28"/>
        </w:rPr>
        <w:t>C</w:t>
      </w:r>
      <w:r w:rsidRPr="00073A97">
        <w:rPr>
          <w:rFonts w:cstheme="minorHAnsi"/>
          <w:sz w:val="28"/>
          <w:szCs w:val="28"/>
        </w:rPr>
        <w:t xml:space="preserve">onclusion </w:t>
      </w:r>
    </w:p>
    <w:p w14:paraId="6AB2270C" w14:textId="77777777" w:rsidR="00A16353" w:rsidRDefault="00A16353" w:rsidP="00A16353">
      <w:pPr>
        <w:jc w:val="both"/>
        <w:rPr>
          <w:rFonts w:cstheme="minorHAnsi"/>
        </w:rPr>
      </w:pPr>
      <w:r>
        <w:rPr>
          <w:rFonts w:cstheme="minorHAnsi"/>
        </w:rPr>
        <w:t>D</w:t>
      </w:r>
      <w:r w:rsidRPr="00073A97">
        <w:rPr>
          <w:rFonts w:cstheme="minorHAnsi"/>
        </w:rPr>
        <w:t xml:space="preserve">omestically manufactured and processed food items in Afghanistan have the ability to rival those from abroad. Afghanistan can improve the quality, worth, and market access of its agricultural goods by recognizing and utilizing the nation's assets, removing obstacles, and putting effective policies in place. The success of Afghan food products both domestically and internationally depends on a comprehensive </w:t>
      </w:r>
    </w:p>
    <w:p w14:paraId="0376CF07" w14:textId="77777777" w:rsidR="00A16353" w:rsidRDefault="00A16353" w:rsidP="00A16353">
      <w:pPr>
        <w:jc w:val="both"/>
        <w:rPr>
          <w:rFonts w:cstheme="minorHAnsi"/>
        </w:rPr>
      </w:pPr>
    </w:p>
    <w:p w14:paraId="5AFB093A" w14:textId="77777777" w:rsidR="00A16353" w:rsidRDefault="00A16353" w:rsidP="00A16353">
      <w:pPr>
        <w:jc w:val="both"/>
        <w:rPr>
          <w:rFonts w:cstheme="minorHAnsi"/>
        </w:rPr>
      </w:pPr>
    </w:p>
    <w:p w14:paraId="2209DAA0" w14:textId="77777777" w:rsidR="00A16353" w:rsidRDefault="00A16353" w:rsidP="00A16353">
      <w:pPr>
        <w:jc w:val="both"/>
        <w:rPr>
          <w:rFonts w:cstheme="minorHAnsi"/>
        </w:rPr>
      </w:pPr>
    </w:p>
    <w:p w14:paraId="3F332116" w14:textId="6B9DDBE5" w:rsidR="00A16353" w:rsidRDefault="00A16353" w:rsidP="00A16353">
      <w:pPr>
        <w:jc w:val="both"/>
        <w:rPr>
          <w:rFonts w:cstheme="minorHAnsi"/>
        </w:rPr>
      </w:pPr>
      <w:r w:rsidRPr="00073A97">
        <w:rPr>
          <w:rFonts w:cstheme="minorHAnsi"/>
        </w:rPr>
        <w:t>strategy that includes infrastructural development, value addition, market growth, and cooperation. Afghanistan is capable of developing a thriving and sustainable agricultural industry that will improve the country's population's general well-being, economic growth, and access to food.</w:t>
      </w:r>
    </w:p>
    <w:p w14:paraId="27891785" w14:textId="77777777" w:rsidR="00A16353" w:rsidRPr="00073A97" w:rsidRDefault="00A16353" w:rsidP="00A16353">
      <w:pPr>
        <w:jc w:val="both"/>
        <w:rPr>
          <w:rFonts w:cstheme="minorHAnsi"/>
        </w:rPr>
      </w:pPr>
    </w:p>
    <w:p w14:paraId="51580A94" w14:textId="77777777" w:rsidR="00A16353" w:rsidRPr="00073A97" w:rsidRDefault="00A16353" w:rsidP="00A16353">
      <w:pPr>
        <w:jc w:val="both"/>
        <w:rPr>
          <w:rFonts w:cstheme="minorHAnsi"/>
          <w:sz w:val="28"/>
          <w:szCs w:val="28"/>
          <w:rtl/>
        </w:rPr>
      </w:pPr>
      <w:r w:rsidRPr="00073A97">
        <w:rPr>
          <w:rFonts w:cstheme="minorHAnsi"/>
          <w:sz w:val="28"/>
          <w:szCs w:val="28"/>
        </w:rPr>
        <w:t>Reference</w:t>
      </w:r>
    </w:p>
    <w:p w14:paraId="399AB19F" w14:textId="77777777" w:rsidR="00A16353" w:rsidRPr="00073A97" w:rsidRDefault="00A16353" w:rsidP="00A16353">
      <w:pPr>
        <w:pStyle w:val="ListParagraph"/>
        <w:numPr>
          <w:ilvl w:val="0"/>
          <w:numId w:val="4"/>
        </w:numPr>
        <w:spacing w:after="160"/>
        <w:jc w:val="both"/>
        <w:rPr>
          <w:rFonts w:cstheme="minorHAnsi"/>
        </w:rPr>
      </w:pPr>
      <w:r w:rsidRPr="00073A97">
        <w:rPr>
          <w:rFonts w:cstheme="minorHAnsi"/>
        </w:rPr>
        <w:t>Food and Agriculture Organization of the United Nations. (2020). Afghanistan - Agriculture. Retrieved from http://www.fao.org/afghanistan/agriculture/en/</w:t>
      </w:r>
    </w:p>
    <w:p w14:paraId="7E9D0324" w14:textId="77777777" w:rsidR="00A16353" w:rsidRPr="00073A97" w:rsidRDefault="00A16353" w:rsidP="00A16353">
      <w:pPr>
        <w:pStyle w:val="ListParagraph"/>
        <w:numPr>
          <w:ilvl w:val="0"/>
          <w:numId w:val="4"/>
        </w:numPr>
        <w:spacing w:after="160"/>
        <w:jc w:val="both"/>
        <w:rPr>
          <w:rFonts w:cstheme="minorHAnsi"/>
        </w:rPr>
      </w:pPr>
      <w:r w:rsidRPr="00073A97">
        <w:rPr>
          <w:rFonts w:cstheme="minorHAnsi"/>
        </w:rPr>
        <w:t>Asian Development Bank. (2021). Agriculture and Natural Resources. Retrieved from https://www.adb.org/countries/afghanistan/economy</w:t>
      </w:r>
    </w:p>
    <w:p w14:paraId="688E68DF" w14:textId="77777777" w:rsidR="00A16353" w:rsidRPr="00073A97" w:rsidRDefault="00A16353" w:rsidP="00A16353">
      <w:pPr>
        <w:pStyle w:val="ListParagraph"/>
        <w:numPr>
          <w:ilvl w:val="0"/>
          <w:numId w:val="4"/>
        </w:numPr>
        <w:spacing w:after="160"/>
        <w:jc w:val="both"/>
        <w:rPr>
          <w:rFonts w:cstheme="minorHAnsi"/>
        </w:rPr>
      </w:pPr>
      <w:r w:rsidRPr="00073A97">
        <w:rPr>
          <w:rFonts w:cstheme="minorHAnsi"/>
        </w:rPr>
        <w:t>Ahmad, N., Siddiqui, S. A., &amp; Ahmed, S. (2020). Competitiveness of Afghan agricultural products: Challenges and opportunities. Journal of Agribusiness and Rural Development, 2(56), 125-136.</w:t>
      </w:r>
    </w:p>
    <w:p w14:paraId="3A5A2953" w14:textId="77777777" w:rsidR="00A16353" w:rsidRPr="00073A97" w:rsidRDefault="00A16353" w:rsidP="00A16353">
      <w:pPr>
        <w:pStyle w:val="ListParagraph"/>
        <w:numPr>
          <w:ilvl w:val="0"/>
          <w:numId w:val="4"/>
        </w:numPr>
        <w:spacing w:after="160"/>
        <w:jc w:val="both"/>
        <w:rPr>
          <w:rFonts w:cstheme="minorHAnsi"/>
        </w:rPr>
      </w:pPr>
      <w:r w:rsidRPr="00073A97">
        <w:rPr>
          <w:rFonts w:cstheme="minorHAnsi"/>
        </w:rPr>
        <w:t>Ministry of Agriculture, Irrigation and Livestock. (2019). Agricultural Master Plan for Afghanistan (2016-2023). Retrieved from http://mail.mrrd.gov.af/Content/Media/Documents/NSP/AMP/amp_english.pdf</w:t>
      </w:r>
    </w:p>
    <w:p w14:paraId="2FF027BA" w14:textId="77777777" w:rsidR="00A16353" w:rsidRPr="00073A97" w:rsidRDefault="00A16353" w:rsidP="00A16353">
      <w:pPr>
        <w:jc w:val="both"/>
        <w:rPr>
          <w:rFonts w:cstheme="minorHAnsi"/>
        </w:rPr>
      </w:pPr>
    </w:p>
    <w:p w14:paraId="18336274" w14:textId="7BE67449" w:rsidR="0021349B" w:rsidRPr="0021349B" w:rsidRDefault="0021349B" w:rsidP="0021349B">
      <w:pPr>
        <w:rPr>
          <w:lang w:bidi="fa-IR"/>
        </w:rPr>
      </w:pPr>
    </w:p>
    <w:sectPr w:rsidR="0021349B" w:rsidRPr="0021349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D13C" w14:textId="77777777" w:rsidR="00C53D3E" w:rsidRDefault="00C53D3E">
      <w:pPr>
        <w:spacing w:line="240" w:lineRule="auto"/>
      </w:pPr>
      <w:r>
        <w:separator/>
      </w:r>
    </w:p>
  </w:endnote>
  <w:endnote w:type="continuationSeparator" w:id="0">
    <w:p w14:paraId="25B4A596" w14:textId="77777777" w:rsidR="00C53D3E" w:rsidRDefault="00C53D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Bahij Jalal">
    <w:panose1 w:val="02040503050201020203"/>
    <w:charset w:val="B2"/>
    <w:family w:val="roman"/>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7DE6" w14:textId="77777777" w:rsidR="00C53D3E" w:rsidRDefault="00C53D3E">
      <w:pPr>
        <w:spacing w:line="240" w:lineRule="auto"/>
      </w:pPr>
      <w:r>
        <w:separator/>
      </w:r>
    </w:p>
  </w:footnote>
  <w:footnote w:type="continuationSeparator" w:id="0">
    <w:p w14:paraId="038B2907" w14:textId="77777777" w:rsidR="00C53D3E" w:rsidRDefault="00C53D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E33D" w14:textId="732F10CA" w:rsidR="00827353" w:rsidRDefault="00827353">
    <w:pPr>
      <w:pStyle w:val="Header"/>
    </w:pPr>
    <w:r w:rsidRPr="00B6200D">
      <w:rPr>
        <w:rFonts w:ascii="Bahij Jalal" w:eastAsia="Corbel" w:hAnsi="Bahij Jalal" w:cs="Bahij Jalal" w:hint="cs"/>
        <w:b/>
        <w:noProof/>
        <w:color w:val="007A37"/>
        <w:sz w:val="52"/>
        <w:szCs w:val="52"/>
      </w:rPr>
      <w:drawing>
        <wp:anchor distT="0" distB="0" distL="114300" distR="114300" simplePos="0" relativeHeight="251659264" behindDoc="0" locked="0" layoutInCell="1" allowOverlap="1" wp14:anchorId="6FA4180E" wp14:editId="1F62AAF3">
          <wp:simplePos x="0" y="0"/>
          <wp:positionH relativeFrom="margin">
            <wp:posOffset>1999615</wp:posOffset>
          </wp:positionH>
          <wp:positionV relativeFrom="margin">
            <wp:posOffset>-636111</wp:posOffset>
          </wp:positionV>
          <wp:extent cx="1943828" cy="1198800"/>
          <wp:effectExtent l="0" t="0" r="0" b="0"/>
          <wp:wrapSquare wrapText="bothSides"/>
          <wp:docPr id="995773013" name="Picture 99577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40566" name="Picture 146424056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828" cy="119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477"/>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E430A61"/>
    <w:multiLevelType w:val="hybridMultilevel"/>
    <w:tmpl w:val="DCFA11C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39A82FB4"/>
    <w:multiLevelType w:val="hybridMultilevel"/>
    <w:tmpl w:val="B8C01E48"/>
    <w:lvl w:ilvl="0" w:tplc="7D209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810201"/>
    <w:multiLevelType w:val="hybridMultilevel"/>
    <w:tmpl w:val="429CA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3F445A"/>
    <w:multiLevelType w:val="multilevel"/>
    <w:tmpl w:val="037880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344"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7C023472"/>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677007449">
    <w:abstractNumId w:val="4"/>
  </w:num>
  <w:num w:numId="2" w16cid:durableId="1572034180">
    <w:abstractNumId w:val="0"/>
  </w:num>
  <w:num w:numId="3" w16cid:durableId="1905676518">
    <w:abstractNumId w:val="5"/>
  </w:num>
  <w:num w:numId="4" w16cid:durableId="2004550430">
    <w:abstractNumId w:val="2"/>
  </w:num>
  <w:num w:numId="5" w16cid:durableId="1777748634">
    <w:abstractNumId w:val="1"/>
  </w:num>
  <w:num w:numId="6" w16cid:durableId="126773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1B"/>
    <w:rsid w:val="002107E0"/>
    <w:rsid w:val="0021349B"/>
    <w:rsid w:val="002A6E9B"/>
    <w:rsid w:val="003A0699"/>
    <w:rsid w:val="004265D1"/>
    <w:rsid w:val="004A38D6"/>
    <w:rsid w:val="00547A37"/>
    <w:rsid w:val="0058543B"/>
    <w:rsid w:val="005E2EAE"/>
    <w:rsid w:val="0075211E"/>
    <w:rsid w:val="007A199C"/>
    <w:rsid w:val="00827353"/>
    <w:rsid w:val="008A39EF"/>
    <w:rsid w:val="009C061B"/>
    <w:rsid w:val="00A16353"/>
    <w:rsid w:val="00B6200D"/>
    <w:rsid w:val="00BA3B88"/>
    <w:rsid w:val="00C40050"/>
    <w:rsid w:val="00C53D3E"/>
    <w:rsid w:val="00C6228F"/>
    <w:rsid w:val="00CD64F1"/>
    <w:rsid w:val="00CF0174"/>
    <w:rsid w:val="00DA6D30"/>
    <w:rsid w:val="00E21CDB"/>
    <w:rsid w:val="00EE45C0"/>
    <w:rsid w:val="00F0666F"/>
    <w:rsid w:val="00F30EBC"/>
    <w:rsid w:val="00FB77E3"/>
    <w:rsid w:val="00FC2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E1987"/>
  <w15:docId w15:val="{88A35200-24D2-2047-A67A-DB56752C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49B"/>
    <w:pPr>
      <w:jc w:val="right"/>
    </w:pPr>
    <w:rPr>
      <w:rFonts w:ascii="Calibri" w:eastAsia="Calibri" w:hAnsi="Calibri" w:cs="Calibri"/>
    </w:rPr>
  </w:style>
  <w:style w:type="paragraph" w:styleId="Heading1">
    <w:name w:val="heading 1"/>
    <w:basedOn w:val="Normal"/>
    <w:next w:val="Normal"/>
    <w:uiPriority w:val="9"/>
    <w:qFormat/>
    <w:rsid w:val="002107E0"/>
    <w:pPr>
      <w:bidi/>
      <w:spacing w:line="360" w:lineRule="auto"/>
      <w:jc w:val="left"/>
      <w:outlineLvl w:val="0"/>
    </w:pPr>
    <w:rPr>
      <w:b/>
      <w:bCs/>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B6200D"/>
    <w:pPr>
      <w:tabs>
        <w:tab w:val="center" w:pos="4680"/>
        <w:tab w:val="right" w:pos="9360"/>
      </w:tabs>
      <w:spacing w:line="240" w:lineRule="auto"/>
    </w:pPr>
  </w:style>
  <w:style w:type="character" w:customStyle="1" w:styleId="HeaderChar">
    <w:name w:val="Header Char"/>
    <w:basedOn w:val="DefaultParagraphFont"/>
    <w:link w:val="Header"/>
    <w:uiPriority w:val="99"/>
    <w:rsid w:val="00B6200D"/>
  </w:style>
  <w:style w:type="paragraph" w:styleId="Footer">
    <w:name w:val="footer"/>
    <w:basedOn w:val="Normal"/>
    <w:link w:val="FooterChar"/>
    <w:uiPriority w:val="99"/>
    <w:unhideWhenUsed/>
    <w:rsid w:val="00B6200D"/>
    <w:pPr>
      <w:tabs>
        <w:tab w:val="center" w:pos="4680"/>
        <w:tab w:val="right" w:pos="9360"/>
      </w:tabs>
      <w:spacing w:line="240" w:lineRule="auto"/>
    </w:pPr>
  </w:style>
  <w:style w:type="character" w:customStyle="1" w:styleId="FooterChar">
    <w:name w:val="Footer Char"/>
    <w:basedOn w:val="DefaultParagraphFont"/>
    <w:link w:val="Footer"/>
    <w:uiPriority w:val="99"/>
    <w:rsid w:val="00B6200D"/>
  </w:style>
  <w:style w:type="table" w:styleId="TableGrid">
    <w:name w:val="Table Grid"/>
    <w:basedOn w:val="TableNormal"/>
    <w:uiPriority w:val="39"/>
    <w:rsid w:val="00B620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7E0"/>
    <w:pPr>
      <w:ind w:left="720"/>
      <w:contextualSpacing/>
    </w:pPr>
  </w:style>
  <w:style w:type="character" w:styleId="Hyperlink">
    <w:name w:val="Hyperlink"/>
    <w:basedOn w:val="DefaultParagraphFont"/>
    <w:uiPriority w:val="99"/>
    <w:unhideWhenUsed/>
    <w:rsid w:val="002107E0"/>
    <w:rPr>
      <w:color w:val="0000FF" w:themeColor="hyperlink"/>
      <w:u w:val="single"/>
    </w:rPr>
  </w:style>
  <w:style w:type="character" w:styleId="UnresolvedMention">
    <w:name w:val="Unresolved Mention"/>
    <w:basedOn w:val="DefaultParagraphFont"/>
    <w:uiPriority w:val="99"/>
    <w:semiHidden/>
    <w:unhideWhenUsed/>
    <w:rsid w:val="00210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Maseeh Shams</cp:lastModifiedBy>
  <cp:revision>14</cp:revision>
  <dcterms:created xsi:type="dcterms:W3CDTF">2023-05-15T18:55:00Z</dcterms:created>
  <dcterms:modified xsi:type="dcterms:W3CDTF">2023-07-19T06:55:00Z</dcterms:modified>
</cp:coreProperties>
</file>